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AE682"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80" w:lineRule="auto"/>
        <w:ind w:left="0" w:right="0"/>
        <w:jc w:val="both"/>
        <w:rPr>
          <w:rFonts w:hint="default" w:ascii="Arial" w:hAnsi="Arial" w:cs="Arial"/>
          <w:b/>
          <w:bCs/>
          <w:szCs w:val="21"/>
          <w:lang w:val="en-US"/>
        </w:rPr>
      </w:pP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Supplementary Table 3. Antibodies utilized in the current study.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 w14:paraId="75E33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</w:tblPrEx>
        <w:tc>
          <w:tcPr>
            <w:tcW w:w="414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1B77EA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b/>
                <w:bCs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b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Antibodies</w:t>
            </w:r>
          </w:p>
        </w:tc>
        <w:tc>
          <w:tcPr>
            <w:tcW w:w="414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643554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b/>
                <w:bCs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b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Sources</w:t>
            </w:r>
          </w:p>
        </w:tc>
      </w:tr>
      <w:tr w14:paraId="5623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F5AFACF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Phospho-Jak2 (Tyr1007/1008) Rabbit mAb 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171B1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(#3776)</w:t>
            </w:r>
          </w:p>
        </w:tc>
      </w:tr>
      <w:tr w14:paraId="7B25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A1959A0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Jak2 Rabbit mAb 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FC894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(#3230)</w:t>
            </w:r>
          </w:p>
        </w:tc>
      </w:tr>
      <w:tr w14:paraId="7EC6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D26F472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Stat3 Rabbit mAb 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FB163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12640)</w:t>
            </w:r>
          </w:p>
        </w:tc>
      </w:tr>
      <w:tr w14:paraId="56CF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C22A8A1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Stat3 Mouse mAb 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D8BB2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9139)</w:t>
            </w:r>
          </w:p>
        </w:tc>
      </w:tr>
      <w:tr w14:paraId="373C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EC86064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Phospho-Stat3 (Tyr705) Rabbit mAb 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E48F0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9145)</w:t>
            </w:r>
          </w:p>
        </w:tc>
      </w:tr>
      <w:tr w14:paraId="2943A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E4E933C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Phospho-Stat3 (Tyr705) Mouse mAb 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02B0E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4113)</w:t>
            </w:r>
          </w:p>
        </w:tc>
      </w:tr>
      <w:tr w14:paraId="06B5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373E8F7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Rabbit polyclonal antibody to p53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C786F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Affinity (#AF0879)</w:t>
            </w:r>
          </w:p>
        </w:tc>
      </w:tr>
      <w:tr w14:paraId="63ADD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A56D7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Mouse monoclonal antibody to p53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ED660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Affinity (#BF8013)</w:t>
            </w:r>
          </w:p>
        </w:tc>
      </w:tr>
      <w:tr w14:paraId="1468D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F4EA141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HA-Tag Rabbit mAb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DAF94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3724)</w:t>
            </w:r>
          </w:p>
        </w:tc>
      </w:tr>
      <w:tr w14:paraId="77E8B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8CFD78F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YKDDDDK Tag (D6W5B) Rabbit mAb Antibody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6AFDF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Cell Signaling Technology (# 14793)</w:t>
            </w:r>
          </w:p>
        </w:tc>
      </w:tr>
      <w:tr w14:paraId="319F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EB1F5B4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HA Tag Monoclonal antibody (mouse) 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20940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Proteintech (#66006-2-Ig)</w:t>
            </w:r>
          </w:p>
        </w:tc>
      </w:tr>
      <w:tr w14:paraId="3F4F9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9DEC49A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DYKDDDDK tag Monoclonal antibody (mouse)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044C1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Proteintech (#66008-4-Ig)</w:t>
            </w:r>
          </w:p>
        </w:tc>
      </w:tr>
      <w:tr w14:paraId="49012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8A7EB1C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Rabbit polyclonal antibody to GAPDH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46EBD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Affinity (#AF7021)</w:t>
            </w:r>
          </w:p>
        </w:tc>
      </w:tr>
      <w:tr w14:paraId="53855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9637CB9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CD3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BC245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BD Bioscience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553066)</w:t>
            </w:r>
          </w:p>
        </w:tc>
      </w:tr>
      <w:tr w14:paraId="54732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7DC2475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CD8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B684D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BD Bioscience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551162)</w:t>
            </w:r>
          </w:p>
        </w:tc>
      </w:tr>
      <w:tr w14:paraId="6BAF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924F2AC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F4/80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AD366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Elabscience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E-AB-F0995E)</w:t>
            </w:r>
          </w:p>
        </w:tc>
      </w:tr>
      <w:tr w14:paraId="5BB5D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454B6F5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CD11b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DD890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Biolegend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101206)</w:t>
            </w:r>
          </w:p>
        </w:tc>
      </w:tr>
      <w:tr w14:paraId="07D4A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5A596AB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CD86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91BA2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BD Bioscience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565250)</w:t>
            </w:r>
          </w:p>
        </w:tc>
      </w:tr>
      <w:tr w14:paraId="38DD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626C6D0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CD206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924A4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BD Bioscience (#568807)</w:t>
            </w:r>
          </w:p>
        </w:tc>
      </w:tr>
      <w:tr w14:paraId="474BE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4B2BA3B1">
            <w:pPr>
              <w:keepNext w:val="0"/>
              <w:keepLines w:val="0"/>
              <w:widowControl w:val="0"/>
              <w:suppressLineNumbers w:val="0"/>
              <w:tabs>
                <w:tab w:val="left" w:pos="940"/>
              </w:tabs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bdr w:val="none" w:color="auto" w:sz="0" w:space="0"/>
                <w:lang w:val="en-US"/>
              </w:rPr>
            </w:pPr>
            <w:bookmarkStart w:id="0" w:name="_GoBack" w:colFirst="0" w:colLast="1"/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Anti-mouse IFN-γ</w:t>
            </w:r>
          </w:p>
        </w:tc>
        <w:tc>
          <w:tcPr>
            <w:tcW w:w="414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60A1D8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BD Bioscience (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#</w:t>
            </w: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554412)</w:t>
            </w:r>
          </w:p>
        </w:tc>
      </w:tr>
      <w:bookmarkEnd w:id="0"/>
    </w:tbl>
    <w:p w14:paraId="4CA267AF"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D14E6"/>
    <w:rsid w:val="77A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2025-01-25T10:47:00Z</dcterms:created>
  <dc:creator>闯荡</dc:creator>
  <cp:lastModifiedBy>闯荡</cp:lastModifiedBy>
  <dcterms:modified xsi:type="dcterms:W3CDTF">2025-01-25T10:47:45Z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EDA4914C9DEF4B40B5DA33C26E1F5A7B_11</vt:lpwstr>
  </property>
  <property fmtid="{D5CDD505-2E9C-101B-9397-08002B2CF9AE}" pid="4" name="KSOTemplateDocerSaveRecord">
    <vt:lpwstr>eyJoZGlkIjoiNmM1MmNhYjk4MmQ0YzE3YzU4MWVlZjA1M2Y3NmY1MzUiLCJ1c2VySWQiOiIyNTc0Mjk3NjUifQ==</vt:lpwstr>
  </property>
</Properties>
</file>